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NBC station.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No,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we-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very-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 she can.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think, but-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nothing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jeez.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line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okay if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okay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Let's do it. Let's do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"I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why. I don't know."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don't.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a little lighter.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 yeah. Batkid.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Batkid, and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and they just-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"Guess what?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they said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"See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00:09:37]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00:09:39]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guys can check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Kleenex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the Blind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Right,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30, 40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amazing, and the,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feel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sure how it's going to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No.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just, let's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So bad.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when nobody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bad you know what.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Sassy.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-da-da.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00:16:53]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and think about.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Totally.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bone?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00:17:01]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Good.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don't know. They did say.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incognito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all.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you, Theresa. We missed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see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Sometime after December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Nachman: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Central_Bark_A_GDB_Podcast_Dana_Nachman_MIX (Completed  11/29/22)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29,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