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deteriorating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periphery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clientele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–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Central_Bark_A_GDB_Podcast_Youth_Programs_with_J... (Completed  01/27/22)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27,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