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Coelho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shepherd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Petunia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adrenaline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Rafael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Portuguese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Brooke Coelho: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Central_Bark_New_beginnings_and_Back_to_School_w... (Completed  09/02/22)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02,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