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DAB" w14:textId="77777777" w:rsidR="0030282F" w:rsidRDefault="0030282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206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eterinary </w:t>
      </w:r>
      <w:r w:rsidRPr="004E206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inancial </w:t>
      </w:r>
      <w:r w:rsidRPr="004E20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ssistance (VFA)</w:t>
      </w:r>
      <w:r w:rsidRPr="004E206E">
        <w:rPr>
          <w:rFonts w:ascii="Arial" w:hAnsi="Arial" w:cs="Arial"/>
          <w:b/>
          <w:sz w:val="28"/>
          <w:szCs w:val="28"/>
        </w:rPr>
        <w:t xml:space="preserve"> Program – </w:t>
      </w:r>
    </w:p>
    <w:p w14:paraId="4688FE2F" w14:textId="2F1905BC" w:rsidR="006038AB" w:rsidRPr="000441B5" w:rsidRDefault="006038AB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41B5">
        <w:rPr>
          <w:rFonts w:ascii="Arial" w:hAnsi="Arial" w:cs="Arial"/>
          <w:b/>
          <w:sz w:val="28"/>
          <w:szCs w:val="28"/>
        </w:rPr>
        <w:t>Alternative Financial Assistance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7618CFC0" w14:textId="77777777" w:rsidR="006038AB" w:rsidRPr="000441B5" w:rsidRDefault="006038AB" w:rsidP="00CF24A5">
      <w:p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</w:rPr>
        <w:t>You can help GDB contain the costs of our Veterinary Financial Assistance Program by taking advantage of other options that might be available to you:</w:t>
      </w:r>
    </w:p>
    <w:p w14:paraId="43A2603F" w14:textId="77777777" w:rsidR="006038AB" w:rsidRPr="000441B5" w:rsidRDefault="006038AB" w:rsidP="00CF24A5">
      <w:pPr>
        <w:spacing w:line="276" w:lineRule="auto"/>
        <w:rPr>
          <w:rFonts w:ascii="Arial" w:hAnsi="Arial" w:cs="Arial"/>
        </w:rPr>
      </w:pPr>
    </w:p>
    <w:p w14:paraId="71DE5FCC" w14:textId="707C9171" w:rsidR="006038AB" w:rsidRPr="000441B5" w:rsidRDefault="006038AB" w:rsidP="00CF24A5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  <w:b/>
        </w:rPr>
        <w:t>Veterans</w:t>
      </w:r>
      <w:r w:rsidRPr="000441B5">
        <w:rPr>
          <w:rFonts w:ascii="Arial" w:hAnsi="Arial" w:cs="Arial"/>
        </w:rPr>
        <w:t xml:space="preserve"> – If you are a vetera</w:t>
      </w:r>
      <w:r w:rsidR="00A20F13" w:rsidRPr="000441B5">
        <w:rPr>
          <w:rFonts w:ascii="Arial" w:hAnsi="Arial" w:cs="Arial"/>
        </w:rPr>
        <w:t>n, the Veterans Administration may</w:t>
      </w:r>
      <w:r w:rsidRPr="000441B5">
        <w:rPr>
          <w:rFonts w:ascii="Arial" w:hAnsi="Arial" w:cs="Arial"/>
        </w:rPr>
        <w:t xml:space="preserve"> reimburse all veterinary costs for your guide. To access this service, contact your VIST coordinator.</w:t>
      </w:r>
    </w:p>
    <w:p w14:paraId="0196695E" w14:textId="77777777" w:rsidR="006038AB" w:rsidRPr="000441B5" w:rsidRDefault="006038AB" w:rsidP="00CF24A5">
      <w:pPr>
        <w:spacing w:line="276" w:lineRule="auto"/>
        <w:ind w:left="360"/>
        <w:rPr>
          <w:rFonts w:ascii="Arial" w:hAnsi="Arial" w:cs="Arial"/>
        </w:rPr>
      </w:pPr>
    </w:p>
    <w:p w14:paraId="7B0DFB3C" w14:textId="705E77D6" w:rsidR="006038AB" w:rsidRPr="000441B5" w:rsidRDefault="006038AB" w:rsidP="00CF24A5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  <w:b/>
        </w:rPr>
        <w:t xml:space="preserve">Canadian </w:t>
      </w:r>
      <w:r w:rsidR="00E920B6">
        <w:rPr>
          <w:rFonts w:ascii="Arial" w:hAnsi="Arial" w:cs="Arial"/>
          <w:b/>
        </w:rPr>
        <w:t>R</w:t>
      </w:r>
      <w:r w:rsidRPr="000441B5">
        <w:rPr>
          <w:rFonts w:ascii="Arial" w:hAnsi="Arial" w:cs="Arial"/>
          <w:b/>
        </w:rPr>
        <w:t>esidents</w:t>
      </w:r>
      <w:r w:rsidRPr="000441B5">
        <w:rPr>
          <w:rFonts w:ascii="Arial" w:hAnsi="Arial" w:cs="Arial"/>
        </w:rPr>
        <w:t xml:space="preserve"> – The Canadian National Institute for the Blind has a guide dog assistance fund which may be available to you. Contact the manager of the Guide Dog Assistance Fund at the CNIB head office in Toronto</w:t>
      </w:r>
      <w:r w:rsidR="00732E13" w:rsidRPr="000441B5">
        <w:rPr>
          <w:rFonts w:ascii="Arial" w:hAnsi="Arial" w:cs="Arial"/>
        </w:rPr>
        <w:t xml:space="preserve"> at 416-486-</w:t>
      </w:r>
      <w:r w:rsidR="003A61AF">
        <w:rPr>
          <w:rFonts w:ascii="Arial" w:hAnsi="Arial" w:cs="Arial"/>
        </w:rPr>
        <w:t>2500 or by e</w:t>
      </w:r>
      <w:r w:rsidRPr="000441B5">
        <w:rPr>
          <w:rFonts w:ascii="Arial" w:hAnsi="Arial" w:cs="Arial"/>
        </w:rPr>
        <w:t xml:space="preserve">mail at </w:t>
      </w:r>
      <w:hyperlink r:id="rId11" w:history="1">
        <w:r w:rsidR="00732E13" w:rsidRPr="000441B5">
          <w:rPr>
            <w:rStyle w:val="Hyperlink"/>
            <w:rFonts w:ascii="Arial" w:hAnsi="Arial" w:cs="Arial"/>
          </w:rPr>
          <w:t>GuideDog.Fund@cnib.ca</w:t>
        </w:r>
      </w:hyperlink>
      <w:r w:rsidRPr="000441B5">
        <w:rPr>
          <w:rFonts w:ascii="Arial" w:hAnsi="Arial" w:cs="Arial"/>
          <w:color w:val="0000FF"/>
        </w:rPr>
        <w:t>.</w:t>
      </w:r>
      <w:r w:rsidR="00732E13" w:rsidRPr="000441B5">
        <w:rPr>
          <w:rFonts w:ascii="Arial" w:hAnsi="Arial" w:cs="Arial"/>
          <w:color w:val="0000FF"/>
        </w:rPr>
        <w:t xml:space="preserve"> </w:t>
      </w:r>
      <w:r w:rsidR="00732E13" w:rsidRPr="000441B5">
        <w:rPr>
          <w:rFonts w:ascii="Arial" w:hAnsi="Arial" w:cs="Arial"/>
        </w:rPr>
        <w:t xml:space="preserve">The application and additional information is also available on their website at www.cnib.ca.  </w:t>
      </w:r>
    </w:p>
    <w:p w14:paraId="0C56A434" w14:textId="77777777" w:rsidR="006038AB" w:rsidRPr="000441B5" w:rsidRDefault="006038AB" w:rsidP="00CF24A5">
      <w:pPr>
        <w:pStyle w:val="ListParagraph"/>
        <w:spacing w:line="276" w:lineRule="auto"/>
        <w:rPr>
          <w:rFonts w:ascii="Arial" w:hAnsi="Arial" w:cs="Arial"/>
        </w:rPr>
      </w:pPr>
    </w:p>
    <w:p w14:paraId="10541911" w14:textId="1DF2E5AD" w:rsidR="006038AB" w:rsidRPr="000441B5" w:rsidRDefault="006038AB" w:rsidP="00CF24A5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  <w:b/>
        </w:rPr>
        <w:t>Pet Insurance</w:t>
      </w:r>
      <w:r w:rsidRPr="000441B5">
        <w:rPr>
          <w:rFonts w:ascii="Arial" w:hAnsi="Arial" w:cs="Arial"/>
        </w:rPr>
        <w:t xml:space="preserve"> – Pet insurance is another way to offset the costs of veterinary care. </w:t>
      </w:r>
      <w:proofErr w:type="gramStart"/>
      <w:r w:rsidRPr="000441B5">
        <w:rPr>
          <w:rFonts w:ascii="Arial" w:hAnsi="Arial" w:cs="Arial"/>
        </w:rPr>
        <w:t>Generally</w:t>
      </w:r>
      <w:proofErr w:type="gramEnd"/>
      <w:r w:rsidRPr="000441B5">
        <w:rPr>
          <w:rFonts w:ascii="Arial" w:hAnsi="Arial" w:cs="Arial"/>
        </w:rPr>
        <w:t xml:space="preserve"> premiums are paid to the insurance company. The client pays the veterinarian up front and then submits a claim to the insurance company and is reimbursed based on the details of their specific plan. Customer reviews and ratings of many U.S. and Canadian companies are available at </w:t>
      </w:r>
      <w:hyperlink r:id="rId12" w:history="1">
        <w:r w:rsidR="00732E13" w:rsidRPr="000441B5">
          <w:rPr>
            <w:rStyle w:val="Hyperlink"/>
            <w:rFonts w:ascii="Arial" w:hAnsi="Arial" w:cs="Arial"/>
          </w:rPr>
          <w:t>www.petinsurancereview.com</w:t>
        </w:r>
      </w:hyperlink>
      <w:r w:rsidRPr="000441B5">
        <w:rPr>
          <w:rFonts w:ascii="Arial" w:hAnsi="Arial" w:cs="Arial"/>
        </w:rPr>
        <w:t>.</w:t>
      </w:r>
    </w:p>
    <w:p w14:paraId="0254DAB3" w14:textId="77777777" w:rsidR="006038AB" w:rsidRPr="000441B5" w:rsidRDefault="006038AB" w:rsidP="00CF24A5">
      <w:pPr>
        <w:spacing w:line="276" w:lineRule="auto"/>
        <w:rPr>
          <w:rFonts w:ascii="Arial" w:hAnsi="Arial" w:cs="Arial"/>
        </w:rPr>
      </w:pPr>
    </w:p>
    <w:p w14:paraId="45213E56" w14:textId="5157096F" w:rsidR="006038AB" w:rsidRPr="000441B5" w:rsidRDefault="006038AB" w:rsidP="00CF24A5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  <w:b/>
        </w:rPr>
        <w:t>IAADP</w:t>
      </w:r>
      <w:r w:rsidRPr="000441B5">
        <w:rPr>
          <w:rFonts w:ascii="Arial" w:hAnsi="Arial" w:cs="Arial"/>
        </w:rPr>
        <w:t xml:space="preserve"> – The International Association of Assistance Dog Partners (IAADP) has a veterinary care partnership program. Membership in IAADP is $40 per year and details of the benefits available can be obtained on the IAADP website at </w:t>
      </w:r>
      <w:hyperlink r:id="rId13" w:tooltip="http://www.iaadp.org/" w:history="1">
        <w:r w:rsidRPr="000441B5">
          <w:rPr>
            <w:rStyle w:val="Hyperlink"/>
            <w:rFonts w:ascii="Arial" w:hAnsi="Arial" w:cs="Arial"/>
          </w:rPr>
          <w:t>www.iaadp.org</w:t>
        </w:r>
      </w:hyperlink>
      <w:r w:rsidRPr="000441B5">
        <w:rPr>
          <w:rFonts w:ascii="Arial" w:hAnsi="Arial" w:cs="Arial"/>
        </w:rPr>
        <w:t xml:space="preserve"> </w:t>
      </w:r>
    </w:p>
    <w:p w14:paraId="59B909E7" w14:textId="77777777" w:rsidR="006038AB" w:rsidRPr="000441B5" w:rsidRDefault="006038AB" w:rsidP="00CF24A5">
      <w:pPr>
        <w:pStyle w:val="ListParagraph"/>
        <w:spacing w:line="276" w:lineRule="auto"/>
        <w:rPr>
          <w:rFonts w:ascii="Arial" w:hAnsi="Arial" w:cs="Arial"/>
        </w:rPr>
      </w:pPr>
    </w:p>
    <w:p w14:paraId="72964AA9" w14:textId="47AAC75B" w:rsidR="00EE25D9" w:rsidRPr="000441B5" w:rsidRDefault="006038AB" w:rsidP="00CF24A5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441B5">
        <w:rPr>
          <w:rFonts w:ascii="Arial" w:hAnsi="Arial" w:cs="Arial"/>
          <w:b/>
        </w:rPr>
        <w:t xml:space="preserve">Flexible Spending Accounts – </w:t>
      </w:r>
      <w:r w:rsidRPr="000441B5">
        <w:rPr>
          <w:rFonts w:ascii="Arial" w:hAnsi="Arial" w:cs="Arial"/>
        </w:rPr>
        <w:t xml:space="preserve">If you are employed and your employer offers a Flexible Spending Account (IRS Section 125 Plan), you can contribute to that plan for guide dog expenses. </w:t>
      </w:r>
    </w:p>
    <w:sectPr w:rsidR="00EE25D9" w:rsidRPr="000441B5" w:rsidSect="00EB0548">
      <w:headerReference w:type="even" r:id="rId14"/>
      <w:headerReference w:type="default" r:id="rId15"/>
      <w:footerReference w:type="default" r:id="rId16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89EB" w14:textId="77777777" w:rsidR="00280D2A" w:rsidRDefault="00280D2A" w:rsidP="00300494">
      <w:r>
        <w:separator/>
      </w:r>
    </w:p>
  </w:endnote>
  <w:endnote w:type="continuationSeparator" w:id="0">
    <w:p w14:paraId="2988A43E" w14:textId="77777777" w:rsidR="00280D2A" w:rsidRDefault="00280D2A" w:rsidP="00300494">
      <w:r>
        <w:continuationSeparator/>
      </w:r>
    </w:p>
  </w:endnote>
  <w:endnote w:type="continuationNotice" w:id="1">
    <w:p w14:paraId="1425819C" w14:textId="77777777" w:rsidR="00280D2A" w:rsidRDefault="00280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038AB" w:rsidRDefault="006038A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704FE532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DD49" w14:textId="77777777" w:rsidR="00280D2A" w:rsidRDefault="00280D2A" w:rsidP="00300494">
      <w:r>
        <w:separator/>
      </w:r>
    </w:p>
  </w:footnote>
  <w:footnote w:type="continuationSeparator" w:id="0">
    <w:p w14:paraId="70551118" w14:textId="77777777" w:rsidR="00280D2A" w:rsidRDefault="00280D2A" w:rsidP="00300494">
      <w:r>
        <w:continuationSeparator/>
      </w:r>
    </w:p>
  </w:footnote>
  <w:footnote w:type="continuationNotice" w:id="1">
    <w:p w14:paraId="12F424F4" w14:textId="77777777" w:rsidR="00280D2A" w:rsidRDefault="00280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038AB" w:rsidRDefault="006038A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038AB" w:rsidRDefault="0060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038AB" w:rsidRPr="00300494" w:rsidRDefault="006038A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851603865">
    <w:abstractNumId w:val="2"/>
  </w:num>
  <w:num w:numId="2" w16cid:durableId="490340761">
    <w:abstractNumId w:val="1"/>
  </w:num>
  <w:num w:numId="3" w16cid:durableId="268003713">
    <w:abstractNumId w:val="6"/>
  </w:num>
  <w:num w:numId="4" w16cid:durableId="658196403">
    <w:abstractNumId w:val="0"/>
  </w:num>
  <w:num w:numId="5" w16cid:durableId="1075471858">
    <w:abstractNumId w:val="3"/>
  </w:num>
  <w:num w:numId="6" w16cid:durableId="358315653">
    <w:abstractNumId w:val="5"/>
  </w:num>
  <w:num w:numId="7" w16cid:durableId="2283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5"/>
    <w:rsid w:val="00026134"/>
    <w:rsid w:val="000441B5"/>
    <w:rsid w:val="00095371"/>
    <w:rsid w:val="000C2B1A"/>
    <w:rsid w:val="000C31FA"/>
    <w:rsid w:val="000E2360"/>
    <w:rsid w:val="001164C0"/>
    <w:rsid w:val="00191E57"/>
    <w:rsid w:val="00197084"/>
    <w:rsid w:val="00202CEC"/>
    <w:rsid w:val="00264AA0"/>
    <w:rsid w:val="00280D2A"/>
    <w:rsid w:val="002D37F5"/>
    <w:rsid w:val="002D3A3D"/>
    <w:rsid w:val="002E3401"/>
    <w:rsid w:val="00300494"/>
    <w:rsid w:val="0030282F"/>
    <w:rsid w:val="00315BA3"/>
    <w:rsid w:val="00321168"/>
    <w:rsid w:val="00324B8F"/>
    <w:rsid w:val="00334C97"/>
    <w:rsid w:val="003429AE"/>
    <w:rsid w:val="00354D2A"/>
    <w:rsid w:val="003622B0"/>
    <w:rsid w:val="00395BFC"/>
    <w:rsid w:val="003A61AF"/>
    <w:rsid w:val="003C1630"/>
    <w:rsid w:val="004043A0"/>
    <w:rsid w:val="00406E40"/>
    <w:rsid w:val="004C2943"/>
    <w:rsid w:val="004C2FD6"/>
    <w:rsid w:val="004C7143"/>
    <w:rsid w:val="00501A53"/>
    <w:rsid w:val="00514046"/>
    <w:rsid w:val="0051692E"/>
    <w:rsid w:val="00550776"/>
    <w:rsid w:val="00571084"/>
    <w:rsid w:val="006038AB"/>
    <w:rsid w:val="00615084"/>
    <w:rsid w:val="00625D23"/>
    <w:rsid w:val="00640364"/>
    <w:rsid w:val="006705B0"/>
    <w:rsid w:val="006B3477"/>
    <w:rsid w:val="007018A3"/>
    <w:rsid w:val="007138BF"/>
    <w:rsid w:val="00732E13"/>
    <w:rsid w:val="007374E5"/>
    <w:rsid w:val="00747334"/>
    <w:rsid w:val="007A0BE0"/>
    <w:rsid w:val="0084270D"/>
    <w:rsid w:val="00904F82"/>
    <w:rsid w:val="00920137"/>
    <w:rsid w:val="00934AB7"/>
    <w:rsid w:val="00970820"/>
    <w:rsid w:val="0098414F"/>
    <w:rsid w:val="00996780"/>
    <w:rsid w:val="009A4BE8"/>
    <w:rsid w:val="009D0F00"/>
    <w:rsid w:val="009D0F2A"/>
    <w:rsid w:val="00A030DB"/>
    <w:rsid w:val="00A20F13"/>
    <w:rsid w:val="00A9380E"/>
    <w:rsid w:val="00AC352F"/>
    <w:rsid w:val="00B11606"/>
    <w:rsid w:val="00B14C75"/>
    <w:rsid w:val="00B3255B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B4369"/>
    <w:rsid w:val="00CB483E"/>
    <w:rsid w:val="00CF24A5"/>
    <w:rsid w:val="00D40506"/>
    <w:rsid w:val="00E04C05"/>
    <w:rsid w:val="00E36A0E"/>
    <w:rsid w:val="00E45EE9"/>
    <w:rsid w:val="00E46579"/>
    <w:rsid w:val="00E91639"/>
    <w:rsid w:val="00E920B6"/>
    <w:rsid w:val="00EB0548"/>
    <w:rsid w:val="00EE00DD"/>
    <w:rsid w:val="00EE25D9"/>
    <w:rsid w:val="00F92CA4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022FD4AA-ED71-45E2-9766-82F0233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aadp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tinsurancereview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eDog.Fund@cnib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088A9-0A3B-1F42-9729-85FE602F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Sandra Oliveira</cp:lastModifiedBy>
  <cp:revision>2</cp:revision>
  <dcterms:created xsi:type="dcterms:W3CDTF">2023-03-13T15:44:00Z</dcterms:created>
  <dcterms:modified xsi:type="dcterms:W3CDTF">2023-03-13T15:44:00Z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