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Coelho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shepherd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Petunia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intimidated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Frenchie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gorgeous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snowstorm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adrenaline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Labrador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squishy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maximizes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intimidated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classmates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misconception.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misconception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snowstorm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Rafael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Missouri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kibble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celebrities.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Portuguese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interpreting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Portugal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Portugal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Portuguese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Portugal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Portuguese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Portugal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Portuguese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 Coelho: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@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/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transcripts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Central_Bark_New_beginnings_and_Back_to_School_w... (Completed  09/02/22)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02,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